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177" w:rsidRDefault="00753177" w:rsidP="00753177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53177">
        <w:rPr>
          <w:rFonts w:ascii="Times New Roman" w:hAnsi="Times New Roman" w:cs="Times New Roman"/>
          <w:b/>
          <w:sz w:val="28"/>
          <w:szCs w:val="24"/>
        </w:rPr>
        <w:t>Electronic Supplementary Information</w:t>
      </w:r>
    </w:p>
    <w:p w:rsidR="00DD7F7B" w:rsidRPr="00DD7F7B" w:rsidRDefault="00DD7F7B">
      <w:pPr>
        <w:rPr>
          <w:rFonts w:ascii="Times New Roman" w:hAnsi="Times New Roman" w:cs="Times New Roman"/>
          <w:b/>
          <w:sz w:val="24"/>
          <w:szCs w:val="24"/>
        </w:rPr>
      </w:pPr>
      <w:r w:rsidRPr="00DD7F7B">
        <w:rPr>
          <w:rFonts w:ascii="Times New Roman" w:hAnsi="Times New Roman" w:cs="Times New Roman"/>
          <w:b/>
          <w:sz w:val="24"/>
          <w:szCs w:val="24"/>
        </w:rPr>
        <w:t>E</w:t>
      </w:r>
      <w:r w:rsidR="00974428" w:rsidRPr="00DD7F7B">
        <w:rPr>
          <w:rFonts w:ascii="Times New Roman" w:hAnsi="Times New Roman" w:cs="Times New Roman"/>
          <w:b/>
          <w:sz w:val="24"/>
          <w:szCs w:val="24"/>
        </w:rPr>
        <w:t>xperimental</w:t>
      </w:r>
      <w:r w:rsidRPr="00DD7F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679A" w:rsidRDefault="00DD7F7B" w:rsidP="0075317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F7B">
        <w:rPr>
          <w:rFonts w:ascii="Times New Roman" w:hAnsi="Times New Roman" w:cs="Times New Roman"/>
          <w:sz w:val="24"/>
          <w:szCs w:val="24"/>
        </w:rPr>
        <w:t>All reactions were carried out under an inert gas atmosphere. Ruthenium carbonyls, iron nonacarbonyl, ethynylbenzene, n-butyl lithium</w:t>
      </w:r>
      <w:r w:rsidR="004B064C">
        <w:rPr>
          <w:rFonts w:ascii="Times New Roman" w:hAnsi="Times New Roman" w:cs="Times New Roman"/>
          <w:sz w:val="24"/>
          <w:szCs w:val="24"/>
        </w:rPr>
        <w:t>, bromine</w:t>
      </w:r>
      <w:r w:rsidRPr="00DD7F7B">
        <w:rPr>
          <w:rFonts w:ascii="Times New Roman" w:hAnsi="Times New Roman" w:cs="Times New Roman"/>
          <w:sz w:val="24"/>
          <w:szCs w:val="24"/>
        </w:rPr>
        <w:t xml:space="preserve"> along with tellurium were purchased from </w:t>
      </w:r>
      <w:r>
        <w:rPr>
          <w:rFonts w:ascii="Times New Roman" w:hAnsi="Times New Roman" w:cs="Times New Roman"/>
          <w:sz w:val="24"/>
          <w:szCs w:val="24"/>
        </w:rPr>
        <w:t>Sigma-</w:t>
      </w:r>
      <w:r w:rsidRPr="00DD7F7B">
        <w:rPr>
          <w:rFonts w:ascii="Times New Roman" w:hAnsi="Times New Roman" w:cs="Times New Roman"/>
          <w:sz w:val="24"/>
          <w:szCs w:val="24"/>
        </w:rPr>
        <w:t xml:space="preserve">Aldrich and </w:t>
      </w:r>
      <w:r>
        <w:rPr>
          <w:rFonts w:ascii="Times New Roman" w:hAnsi="Times New Roman" w:cs="Times New Roman"/>
          <w:sz w:val="24"/>
          <w:szCs w:val="24"/>
        </w:rPr>
        <w:t>Alfa-aesar</w:t>
      </w:r>
      <w:r w:rsidRPr="00DD7F7B">
        <w:rPr>
          <w:rFonts w:ascii="Times New Roman" w:hAnsi="Times New Roman" w:cs="Times New Roman"/>
          <w:sz w:val="24"/>
          <w:szCs w:val="24"/>
        </w:rPr>
        <w:t xml:space="preserve"> Chemicals. Reagents used for purification and crystallization were purchased either from Rankem or Merck and distilled before use. NMR spectra were recorded in deuterated </w:t>
      </w:r>
      <w:r>
        <w:rPr>
          <w:rFonts w:ascii="Times New Roman" w:hAnsi="Times New Roman" w:cs="Times New Roman"/>
          <w:sz w:val="24"/>
          <w:szCs w:val="24"/>
        </w:rPr>
        <w:t>chloroform</w:t>
      </w:r>
      <w:r w:rsidRPr="00DD7F7B">
        <w:rPr>
          <w:rFonts w:ascii="Times New Roman" w:hAnsi="Times New Roman" w:cs="Times New Roman"/>
          <w:sz w:val="24"/>
          <w:szCs w:val="24"/>
        </w:rPr>
        <w:t xml:space="preserve"> (C</w:t>
      </w:r>
      <w:r>
        <w:rPr>
          <w:rFonts w:ascii="Times New Roman" w:hAnsi="Times New Roman" w:cs="Times New Roman"/>
          <w:sz w:val="24"/>
          <w:szCs w:val="24"/>
        </w:rPr>
        <w:t>DCl</w:t>
      </w:r>
      <w:r w:rsidRPr="00DD7F7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DD7F7B">
        <w:rPr>
          <w:rFonts w:ascii="Times New Roman" w:hAnsi="Times New Roman" w:cs="Times New Roman"/>
          <w:sz w:val="24"/>
          <w:szCs w:val="24"/>
        </w:rPr>
        <w:t xml:space="preserve">) on a Bruker Avance (III) spectrometer (400 MHz). </w:t>
      </w:r>
      <w:r w:rsidR="00753177" w:rsidRPr="00753177">
        <w:rPr>
          <w:rFonts w:ascii="Times New Roman" w:hAnsi="Times New Roman" w:cs="Times New Roman"/>
          <w:sz w:val="24"/>
          <w:szCs w:val="24"/>
        </w:rPr>
        <w:t>The mass chromatograms were recorded on a</w:t>
      </w:r>
      <w:r w:rsidR="00753177">
        <w:rPr>
          <w:rFonts w:ascii="Times New Roman" w:hAnsi="Times New Roman" w:cs="Times New Roman"/>
          <w:sz w:val="24"/>
          <w:szCs w:val="24"/>
        </w:rPr>
        <w:t xml:space="preserve"> </w:t>
      </w:r>
      <w:r w:rsidR="00753177" w:rsidRPr="00753177">
        <w:rPr>
          <w:rFonts w:ascii="Times New Roman" w:hAnsi="Times New Roman" w:cs="Times New Roman"/>
          <w:sz w:val="24"/>
          <w:szCs w:val="24"/>
        </w:rPr>
        <w:t>Bruker-Daltonics-microTOF-QII mass spectrometer. Elemental</w:t>
      </w:r>
      <w:r w:rsidR="00753177">
        <w:rPr>
          <w:rFonts w:ascii="Times New Roman" w:hAnsi="Times New Roman" w:cs="Times New Roman"/>
          <w:sz w:val="24"/>
          <w:szCs w:val="24"/>
        </w:rPr>
        <w:t xml:space="preserve"> </w:t>
      </w:r>
      <w:r w:rsidR="00753177" w:rsidRPr="00753177">
        <w:rPr>
          <w:rFonts w:ascii="Times New Roman" w:hAnsi="Times New Roman" w:cs="Times New Roman"/>
          <w:sz w:val="24"/>
          <w:szCs w:val="24"/>
        </w:rPr>
        <w:t>analysis was performed using a Thermo Scientific FLASH 200</w:t>
      </w:r>
      <w:r w:rsidR="00753177">
        <w:rPr>
          <w:rFonts w:ascii="Times New Roman" w:hAnsi="Times New Roman" w:cs="Times New Roman"/>
          <w:sz w:val="24"/>
          <w:szCs w:val="24"/>
        </w:rPr>
        <w:t xml:space="preserve"> </w:t>
      </w:r>
      <w:r w:rsidR="00753177" w:rsidRPr="00753177">
        <w:rPr>
          <w:rFonts w:ascii="Times New Roman" w:hAnsi="Times New Roman" w:cs="Times New Roman"/>
          <w:sz w:val="24"/>
          <w:szCs w:val="24"/>
        </w:rPr>
        <w:t xml:space="preserve">instrument. </w:t>
      </w:r>
    </w:p>
    <w:p w:rsidR="00DD7F7B" w:rsidRDefault="00DD7F7B" w:rsidP="00FC3A5B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7F7B">
        <w:rPr>
          <w:rFonts w:ascii="Times New Roman" w:hAnsi="Times New Roman" w:cs="Times New Roman"/>
          <w:b/>
          <w:sz w:val="24"/>
          <w:szCs w:val="24"/>
        </w:rPr>
        <w:t>Synthetic procedures</w:t>
      </w:r>
    </w:p>
    <w:p w:rsidR="00150052" w:rsidRPr="00150052" w:rsidRDefault="00150052" w:rsidP="00DD7F7B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052">
        <w:rPr>
          <w:rFonts w:ascii="Times New Roman" w:hAnsi="Times New Roman" w:cs="Times New Roman"/>
          <w:sz w:val="24"/>
          <w:szCs w:val="24"/>
        </w:rPr>
        <w:t>Bis(phenylethynyl) Telluride</w:t>
      </w:r>
      <w:r w:rsidRPr="00150052">
        <w:rPr>
          <w:rFonts w:ascii="Times New Roman" w:hAnsi="Times New Roman" w:cs="Times New Roman"/>
          <w:b/>
          <w:sz w:val="24"/>
          <w:szCs w:val="24"/>
        </w:rPr>
        <w:t xml:space="preserve"> 39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0052">
        <w:rPr>
          <w:rFonts w:ascii="Times New Roman" w:hAnsi="Times New Roman" w:cs="Times New Roman"/>
          <w:sz w:val="24"/>
          <w:szCs w:val="24"/>
        </w:rPr>
        <w:t xml:space="preserve">was synthesised by following the exact procedure described by Lars Engman </w:t>
      </w:r>
      <w:r w:rsidRPr="00150052">
        <w:rPr>
          <w:rFonts w:ascii="Times New Roman" w:hAnsi="Times New Roman" w:cs="Times New Roman"/>
          <w:i/>
          <w:sz w:val="24"/>
          <w:szCs w:val="24"/>
        </w:rPr>
        <w:t>et al.</w:t>
      </w:r>
      <w:r w:rsidRPr="00150052">
        <w:rPr>
          <w:rFonts w:ascii="Times New Roman" w:hAnsi="Times New Roman" w:cs="Times New Roman"/>
          <w:sz w:val="24"/>
          <w:szCs w:val="24"/>
        </w:rPr>
        <w:fldChar w:fldCharType="begin"/>
      </w:r>
      <w:r w:rsidRPr="00150052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&lt;EndNote&gt;&lt;Cite&gt;&lt;Author&gt;Engman&lt;/Author&gt;&lt;Year&gt;1993&lt;/Year&gt;&lt;RecNum&gt;2833&lt;/RecNum&gt;&lt;DisplayText&gt;&lt;style face="superscript"&gt;1&lt;/style&gt;&lt;/DisplayText&gt;&lt;record&gt;&lt;rec-number&gt;2833&lt;/rec-number&gt;&lt;foreign-keys&gt;&lt;key app="EN" db-id="5wftd0wf75tr99e2sf6pzv24202rpt5wf5ta" timestamp="1574451692"&gt;2833&lt;/key&gt;&lt;/foreign-keys&gt;&lt;ref-type name="Journal Article"&gt;17&lt;/ref-type&gt;&lt;contributors&gt;&lt;authors&gt;&lt;author&gt;Engman, Lars&lt;/author&gt;&lt;author&gt;Stern, David&lt;/author&gt;&lt;/authors&gt;&lt;/contributors&gt;&lt;titles&gt;&lt;title&gt;Bis(phenylethynyl) telluride as a tellurium(II) equivalent. Synthesis of symmetrical and unsymmetrical diaryl tellurides&lt;/title&gt;&lt;secondary-title&gt;Organometallics&lt;/secondary-title&gt;&lt;/titles&gt;&lt;periodical&gt;&lt;full-title&gt;Organometallics&lt;/full-title&gt;&lt;/periodical&gt;&lt;pages&gt;1445-1448&lt;/pages&gt;&lt;volume&gt;12&lt;/volume&gt;&lt;number&gt;4&lt;/number&gt;&lt;dates&gt;&lt;year&gt;1993&lt;/year&gt;&lt;pub-dates&gt;&lt;date&gt;1993/04/01&lt;/date&gt;&lt;/pub-dates&gt;&lt;/dates&gt;&lt;publisher&gt;American Chemical Society&lt;/publisher&gt;&lt;isbn&gt;0276-7333&lt;/isbn&gt;&lt;urls&gt;&lt;related-urls&gt;&lt;url&gt;https://doi.org/10.1021/om00028a073&lt;/url&gt;&lt;/related-urls&gt;&lt;/urls&gt;&lt;electronic-resource-num&gt;10.1021/om00028a073&lt;/electronic-resource-num&gt;&lt;/record&gt;&lt;/Cite&gt;&lt;/EndNote&gt;</w:instrText>
      </w:r>
      <w:r w:rsidRPr="00150052">
        <w:rPr>
          <w:rFonts w:ascii="Times New Roman" w:hAnsi="Times New Roman" w:cs="Times New Roman"/>
          <w:sz w:val="24"/>
          <w:szCs w:val="24"/>
        </w:rPr>
        <w:fldChar w:fldCharType="separate"/>
      </w:r>
      <w:r w:rsidRPr="00150052">
        <w:rPr>
          <w:rFonts w:ascii="Times New Roman" w:hAnsi="Times New Roman" w:cs="Times New Roman"/>
          <w:noProof/>
          <w:sz w:val="24"/>
          <w:szCs w:val="24"/>
          <w:vertAlign w:val="superscript"/>
        </w:rPr>
        <w:t>1</w:t>
      </w:r>
      <w:r w:rsidRPr="00150052">
        <w:rPr>
          <w:rFonts w:ascii="Times New Roman" w:hAnsi="Times New Roman" w:cs="Times New Roman"/>
          <w:sz w:val="24"/>
          <w:szCs w:val="24"/>
        </w:rPr>
        <w:fldChar w:fldCharType="end"/>
      </w:r>
    </w:p>
    <w:p w:rsidR="00150052" w:rsidRDefault="00150052" w:rsidP="0015005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FB9">
        <w:rPr>
          <w:rFonts w:ascii="Times New Roman" w:hAnsi="Times New Roman" w:cs="Times New Roman"/>
          <w:b/>
          <w:sz w:val="24"/>
          <w:szCs w:val="24"/>
        </w:rPr>
        <w:t xml:space="preserve">Scheme </w:t>
      </w:r>
      <w:r w:rsidRPr="00150052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50052">
        <w:rPr>
          <w:rFonts w:ascii="Times New Roman" w:hAnsi="Times New Roman" w:cs="Times New Roman"/>
          <w:sz w:val="24"/>
          <w:szCs w:val="24"/>
        </w:rPr>
        <w:t xml:space="preserve">To a stirred solution of </w:t>
      </w:r>
      <w:r w:rsidRPr="00150052">
        <w:rPr>
          <w:rFonts w:ascii="Times New Roman" w:hAnsi="Times New Roman" w:cs="Times New Roman"/>
          <w:b/>
          <w:sz w:val="24"/>
          <w:szCs w:val="24"/>
        </w:rPr>
        <w:t>39</w:t>
      </w:r>
      <w:r w:rsidR="004709ED">
        <w:rPr>
          <w:rFonts w:ascii="Times New Roman" w:hAnsi="Times New Roman" w:cs="Times New Roman"/>
          <w:sz w:val="24"/>
          <w:szCs w:val="24"/>
        </w:rPr>
        <w:t xml:space="preserve"> (0.165</w:t>
      </w:r>
      <w:r w:rsidRPr="00150052">
        <w:rPr>
          <w:rFonts w:ascii="Times New Roman" w:hAnsi="Times New Roman" w:cs="Times New Roman"/>
          <w:sz w:val="24"/>
          <w:szCs w:val="24"/>
        </w:rPr>
        <w:t xml:space="preserve"> g, </w:t>
      </w:r>
      <w:r w:rsidR="004709ED">
        <w:rPr>
          <w:rFonts w:ascii="Times New Roman" w:hAnsi="Times New Roman" w:cs="Times New Roman"/>
          <w:sz w:val="24"/>
          <w:szCs w:val="24"/>
        </w:rPr>
        <w:t>0.5</w:t>
      </w:r>
      <w:r w:rsidRPr="00150052">
        <w:rPr>
          <w:rFonts w:ascii="Times New Roman" w:hAnsi="Times New Roman" w:cs="Times New Roman"/>
          <w:sz w:val="24"/>
          <w:szCs w:val="24"/>
        </w:rPr>
        <w:t xml:space="preserve"> mmol) in </w:t>
      </w:r>
      <w:r w:rsidR="004709ED">
        <w:rPr>
          <w:rFonts w:ascii="Times New Roman" w:hAnsi="Times New Roman" w:cs="Times New Roman"/>
          <w:sz w:val="24"/>
          <w:szCs w:val="24"/>
        </w:rPr>
        <w:t>toluene</w:t>
      </w:r>
      <w:r w:rsidRPr="00150052">
        <w:rPr>
          <w:rFonts w:ascii="Times New Roman" w:hAnsi="Times New Roman" w:cs="Times New Roman"/>
          <w:sz w:val="24"/>
          <w:szCs w:val="24"/>
        </w:rPr>
        <w:t xml:space="preserve"> (</w:t>
      </w:r>
      <w:r w:rsidR="004709ED">
        <w:rPr>
          <w:rFonts w:ascii="Times New Roman" w:hAnsi="Times New Roman" w:cs="Times New Roman"/>
          <w:sz w:val="24"/>
          <w:szCs w:val="24"/>
        </w:rPr>
        <w:t>5</w:t>
      </w:r>
      <w:r w:rsidRPr="00150052">
        <w:rPr>
          <w:rFonts w:ascii="Times New Roman" w:hAnsi="Times New Roman" w:cs="Times New Roman"/>
          <w:sz w:val="24"/>
          <w:szCs w:val="24"/>
        </w:rPr>
        <w:t xml:space="preserve"> mL) was added </w:t>
      </w:r>
      <w:r w:rsidR="004709ED">
        <w:rPr>
          <w:rFonts w:ascii="Times New Roman" w:hAnsi="Times New Roman" w:cs="Times New Roman"/>
          <w:sz w:val="24"/>
          <w:szCs w:val="24"/>
        </w:rPr>
        <w:t>ruthenium dodecacarbonyl</w:t>
      </w:r>
      <w:r w:rsidRPr="00150052">
        <w:rPr>
          <w:rFonts w:ascii="Times New Roman" w:hAnsi="Times New Roman" w:cs="Times New Roman"/>
          <w:sz w:val="24"/>
          <w:szCs w:val="24"/>
        </w:rPr>
        <w:t xml:space="preserve"> (</w:t>
      </w:r>
      <w:r w:rsidR="004709ED">
        <w:rPr>
          <w:rFonts w:ascii="Times New Roman" w:hAnsi="Times New Roman" w:cs="Times New Roman"/>
          <w:sz w:val="24"/>
          <w:szCs w:val="24"/>
        </w:rPr>
        <w:t>0.320</w:t>
      </w:r>
      <w:r w:rsidR="004709ED" w:rsidRPr="00150052">
        <w:rPr>
          <w:rFonts w:ascii="Times New Roman" w:hAnsi="Times New Roman" w:cs="Times New Roman"/>
          <w:sz w:val="24"/>
          <w:szCs w:val="24"/>
        </w:rPr>
        <w:t xml:space="preserve"> g</w:t>
      </w:r>
      <w:r w:rsidRPr="00150052">
        <w:rPr>
          <w:rFonts w:ascii="Times New Roman" w:hAnsi="Times New Roman" w:cs="Times New Roman"/>
          <w:sz w:val="24"/>
          <w:szCs w:val="24"/>
        </w:rPr>
        <w:t xml:space="preserve">, </w:t>
      </w:r>
      <w:r w:rsidR="004709ED">
        <w:rPr>
          <w:rFonts w:ascii="Times New Roman" w:hAnsi="Times New Roman" w:cs="Times New Roman"/>
          <w:sz w:val="24"/>
          <w:szCs w:val="24"/>
        </w:rPr>
        <w:t>0.5</w:t>
      </w:r>
      <w:r w:rsidRPr="00150052">
        <w:rPr>
          <w:rFonts w:ascii="Times New Roman" w:hAnsi="Times New Roman" w:cs="Times New Roman"/>
          <w:sz w:val="24"/>
          <w:szCs w:val="24"/>
        </w:rPr>
        <w:t xml:space="preserve"> mmol) </w:t>
      </w:r>
      <w:r w:rsidR="004709ED">
        <w:rPr>
          <w:rFonts w:ascii="Times New Roman" w:hAnsi="Times New Roman" w:cs="Times New Roman"/>
          <w:sz w:val="24"/>
          <w:szCs w:val="24"/>
        </w:rPr>
        <w:t xml:space="preserve">prepared in 5 mL of toluene </w:t>
      </w:r>
      <w:r w:rsidRPr="00150052">
        <w:rPr>
          <w:rFonts w:ascii="Times New Roman" w:hAnsi="Times New Roman" w:cs="Times New Roman"/>
          <w:sz w:val="24"/>
          <w:szCs w:val="24"/>
        </w:rPr>
        <w:t xml:space="preserve">dropwise at </w:t>
      </w:r>
      <w:r w:rsidR="004709ED">
        <w:rPr>
          <w:rFonts w:ascii="Times New Roman" w:hAnsi="Times New Roman" w:cs="Times New Roman"/>
          <w:sz w:val="24"/>
          <w:szCs w:val="24"/>
        </w:rPr>
        <w:t>room temperature, and refluxed at 110 °C for 5h</w:t>
      </w:r>
      <w:r w:rsidRPr="00150052">
        <w:rPr>
          <w:rFonts w:ascii="Times New Roman" w:hAnsi="Times New Roman" w:cs="Times New Roman"/>
          <w:sz w:val="24"/>
          <w:szCs w:val="24"/>
        </w:rPr>
        <w:t xml:space="preserve">. The </w:t>
      </w:r>
      <w:r w:rsidR="004709ED">
        <w:rPr>
          <w:rFonts w:ascii="Times New Roman" w:hAnsi="Times New Roman" w:cs="Times New Roman"/>
          <w:sz w:val="24"/>
          <w:szCs w:val="24"/>
        </w:rPr>
        <w:t>hot</w:t>
      </w:r>
      <w:r w:rsidRPr="00150052">
        <w:rPr>
          <w:rFonts w:ascii="Times New Roman" w:hAnsi="Times New Roman" w:cs="Times New Roman"/>
          <w:sz w:val="24"/>
          <w:szCs w:val="24"/>
        </w:rPr>
        <w:t xml:space="preserve"> bath was then removed and the temperature</w:t>
      </w:r>
      <w:r w:rsidR="004709ED">
        <w:rPr>
          <w:rFonts w:ascii="Times New Roman" w:hAnsi="Times New Roman" w:cs="Times New Roman"/>
          <w:sz w:val="24"/>
          <w:szCs w:val="24"/>
        </w:rPr>
        <w:t xml:space="preserve"> was</w:t>
      </w:r>
      <w:r w:rsidRPr="00150052">
        <w:rPr>
          <w:rFonts w:ascii="Times New Roman" w:hAnsi="Times New Roman" w:cs="Times New Roman"/>
          <w:sz w:val="24"/>
          <w:szCs w:val="24"/>
        </w:rPr>
        <w:t xml:space="preserve"> allowed to </w:t>
      </w:r>
      <w:r w:rsidR="004709ED">
        <w:rPr>
          <w:rFonts w:ascii="Times New Roman" w:hAnsi="Times New Roman" w:cs="Times New Roman"/>
          <w:sz w:val="24"/>
          <w:szCs w:val="24"/>
        </w:rPr>
        <w:t>come to room temperature.</w:t>
      </w:r>
      <w:r w:rsidRPr="00150052">
        <w:rPr>
          <w:rFonts w:ascii="Times New Roman" w:hAnsi="Times New Roman" w:cs="Times New Roman"/>
          <w:sz w:val="24"/>
          <w:szCs w:val="24"/>
        </w:rPr>
        <w:t xml:space="preserve"> </w:t>
      </w:r>
      <w:r w:rsidR="004709ED">
        <w:rPr>
          <w:rFonts w:ascii="Times New Roman" w:hAnsi="Times New Roman" w:cs="Times New Roman"/>
          <w:sz w:val="24"/>
          <w:szCs w:val="24"/>
        </w:rPr>
        <w:t xml:space="preserve">The solvent was removed </w:t>
      </w:r>
      <w:r w:rsidR="00C90FB9">
        <w:rPr>
          <w:rFonts w:ascii="Times New Roman" w:hAnsi="Times New Roman" w:cs="Times New Roman"/>
          <w:sz w:val="24"/>
          <w:szCs w:val="24"/>
        </w:rPr>
        <w:t>using</w:t>
      </w:r>
      <w:r w:rsidR="004709ED">
        <w:rPr>
          <w:rFonts w:ascii="Times New Roman" w:hAnsi="Times New Roman" w:cs="Times New Roman"/>
          <w:sz w:val="24"/>
          <w:szCs w:val="24"/>
        </w:rPr>
        <w:t xml:space="preserve"> rota evaporator and compound was separated using column chromatography with 25 % DCM/hexane solvent mixture. Cluster </w:t>
      </w:r>
      <w:r w:rsidR="004709ED" w:rsidRPr="004709ED">
        <w:rPr>
          <w:rFonts w:ascii="Times New Roman" w:hAnsi="Times New Roman" w:cs="Times New Roman"/>
          <w:b/>
          <w:sz w:val="24"/>
          <w:szCs w:val="24"/>
        </w:rPr>
        <w:t>38</w:t>
      </w:r>
      <w:r w:rsidR="004709ED">
        <w:rPr>
          <w:rFonts w:ascii="Times New Roman" w:hAnsi="Times New Roman" w:cs="Times New Roman"/>
          <w:sz w:val="24"/>
          <w:szCs w:val="24"/>
        </w:rPr>
        <w:t xml:space="preserve"> was obtained</w:t>
      </w:r>
      <w:r w:rsidR="00381A16">
        <w:rPr>
          <w:rFonts w:ascii="Times New Roman" w:hAnsi="Times New Roman" w:cs="Times New Roman"/>
          <w:sz w:val="24"/>
          <w:szCs w:val="24"/>
        </w:rPr>
        <w:t xml:space="preserve"> as red powder</w:t>
      </w:r>
      <w:r w:rsidR="004709ED">
        <w:rPr>
          <w:rFonts w:ascii="Times New Roman" w:hAnsi="Times New Roman" w:cs="Times New Roman"/>
          <w:sz w:val="24"/>
          <w:szCs w:val="24"/>
        </w:rPr>
        <w:t xml:space="preserve"> in </w:t>
      </w:r>
      <w:r w:rsidR="00381A16">
        <w:rPr>
          <w:rFonts w:ascii="Times New Roman" w:hAnsi="Times New Roman" w:cs="Times New Roman"/>
          <w:sz w:val="24"/>
          <w:szCs w:val="24"/>
        </w:rPr>
        <w:t>4</w:t>
      </w:r>
      <w:r w:rsidR="00C90FB9">
        <w:rPr>
          <w:rFonts w:ascii="Times New Roman" w:hAnsi="Times New Roman" w:cs="Times New Roman"/>
          <w:sz w:val="24"/>
          <w:szCs w:val="24"/>
        </w:rPr>
        <w:t>0</w:t>
      </w:r>
      <w:r w:rsidR="004709ED">
        <w:rPr>
          <w:rFonts w:ascii="Times New Roman" w:hAnsi="Times New Roman" w:cs="Times New Roman"/>
          <w:sz w:val="24"/>
          <w:szCs w:val="24"/>
        </w:rPr>
        <w:t>% yield</w:t>
      </w:r>
      <w:r w:rsidR="00C90FB9">
        <w:rPr>
          <w:rFonts w:ascii="Times New Roman" w:hAnsi="Times New Roman" w:cs="Times New Roman"/>
          <w:sz w:val="24"/>
          <w:szCs w:val="24"/>
        </w:rPr>
        <w:t xml:space="preserve"> {based on </w:t>
      </w:r>
      <w:r w:rsidR="00C90FB9" w:rsidRPr="00C90FB9">
        <w:rPr>
          <w:rFonts w:ascii="Times New Roman" w:hAnsi="Times New Roman" w:cs="Times New Roman"/>
          <w:sz w:val="24"/>
          <w:szCs w:val="24"/>
        </w:rPr>
        <w:t>R</w:t>
      </w:r>
      <w:r w:rsidR="00C90FB9">
        <w:rPr>
          <w:rFonts w:ascii="Times New Roman" w:hAnsi="Times New Roman" w:cs="Times New Roman"/>
          <w:sz w:val="24"/>
          <w:szCs w:val="24"/>
        </w:rPr>
        <w:t>u</w:t>
      </w:r>
      <w:r w:rsidR="00C90FB9" w:rsidRPr="00C90FB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90FB9">
        <w:rPr>
          <w:rFonts w:ascii="Times New Roman" w:hAnsi="Times New Roman" w:cs="Times New Roman"/>
          <w:sz w:val="24"/>
          <w:szCs w:val="24"/>
        </w:rPr>
        <w:t>(CO)</w:t>
      </w:r>
      <w:r w:rsidR="00C90FB9" w:rsidRPr="00C90FB9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="00C90FB9">
        <w:rPr>
          <w:rFonts w:ascii="Times New Roman" w:hAnsi="Times New Roman" w:cs="Times New Roman"/>
          <w:sz w:val="24"/>
          <w:szCs w:val="24"/>
        </w:rPr>
        <w:t>}</w:t>
      </w:r>
      <w:r w:rsidR="00381A16">
        <w:rPr>
          <w:rFonts w:ascii="Times New Roman" w:hAnsi="Times New Roman" w:cs="Times New Roman"/>
          <w:sz w:val="24"/>
          <w:szCs w:val="24"/>
        </w:rPr>
        <w:t xml:space="preserve"> along with the </w:t>
      </w:r>
      <w:r w:rsidR="00381A16" w:rsidRPr="00150052">
        <w:rPr>
          <w:rFonts w:ascii="Times New Roman" w:hAnsi="Times New Roman" w:cs="Times New Roman"/>
          <w:sz w:val="24"/>
          <w:szCs w:val="24"/>
        </w:rPr>
        <w:t>1,4-diphenylbuta-1,3-diyne</w:t>
      </w:r>
      <w:r w:rsidR="0017793A">
        <w:rPr>
          <w:rFonts w:ascii="Times New Roman" w:hAnsi="Times New Roman" w:cs="Times New Roman"/>
          <w:sz w:val="24"/>
          <w:szCs w:val="24"/>
        </w:rPr>
        <w:t xml:space="preserve"> (76</w:t>
      </w:r>
      <w:r w:rsidR="00381A16">
        <w:rPr>
          <w:rFonts w:ascii="Times New Roman" w:hAnsi="Times New Roman" w:cs="Times New Roman"/>
          <w:sz w:val="24"/>
          <w:szCs w:val="24"/>
        </w:rPr>
        <w:t>% yield) (</w:t>
      </w:r>
      <w:r w:rsidR="00381A16" w:rsidRPr="00150052">
        <w:rPr>
          <w:rFonts w:ascii="Times New Roman" w:hAnsi="Times New Roman" w:cs="Times New Roman"/>
          <w:b/>
          <w:sz w:val="24"/>
          <w:szCs w:val="24"/>
        </w:rPr>
        <w:t>40</w:t>
      </w:r>
      <w:r w:rsidR="00381A16">
        <w:rPr>
          <w:rFonts w:ascii="Times New Roman" w:hAnsi="Times New Roman" w:cs="Times New Roman"/>
          <w:sz w:val="24"/>
          <w:szCs w:val="24"/>
        </w:rPr>
        <w:t>)</w:t>
      </w:r>
      <w:r w:rsidR="004709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0FB9" w:rsidRDefault="00C90FB9" w:rsidP="0015005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FB9">
        <w:rPr>
          <w:rFonts w:ascii="Times New Roman" w:hAnsi="Times New Roman" w:cs="Times New Roman"/>
          <w:b/>
          <w:sz w:val="24"/>
          <w:szCs w:val="24"/>
        </w:rPr>
        <w:t xml:space="preserve">Scheme </w:t>
      </w:r>
      <w:r w:rsidRPr="0015005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5: </w:t>
      </w:r>
      <w:r w:rsidRPr="00150052">
        <w:rPr>
          <w:rFonts w:ascii="Times New Roman" w:hAnsi="Times New Roman" w:cs="Times New Roman"/>
          <w:sz w:val="24"/>
          <w:szCs w:val="24"/>
        </w:rPr>
        <w:t xml:space="preserve">To a stirred solution of </w:t>
      </w:r>
      <w:r w:rsidRPr="00150052">
        <w:rPr>
          <w:rFonts w:ascii="Times New Roman" w:hAnsi="Times New Roman" w:cs="Times New Roman"/>
          <w:b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 xml:space="preserve"> (0.165</w:t>
      </w:r>
      <w:r w:rsidRPr="00150052">
        <w:rPr>
          <w:rFonts w:ascii="Times New Roman" w:hAnsi="Times New Roman" w:cs="Times New Roman"/>
          <w:sz w:val="24"/>
          <w:szCs w:val="24"/>
        </w:rPr>
        <w:t xml:space="preserve"> g, </w:t>
      </w:r>
      <w:r>
        <w:rPr>
          <w:rFonts w:ascii="Times New Roman" w:hAnsi="Times New Roman" w:cs="Times New Roman"/>
          <w:sz w:val="24"/>
          <w:szCs w:val="24"/>
        </w:rPr>
        <w:t>0.5</w:t>
      </w:r>
      <w:r w:rsidRPr="00150052">
        <w:rPr>
          <w:rFonts w:ascii="Times New Roman" w:hAnsi="Times New Roman" w:cs="Times New Roman"/>
          <w:sz w:val="24"/>
          <w:szCs w:val="24"/>
        </w:rPr>
        <w:t xml:space="preserve"> mmol) in </w:t>
      </w:r>
      <w:r>
        <w:rPr>
          <w:rFonts w:ascii="Times New Roman" w:hAnsi="Times New Roman" w:cs="Times New Roman"/>
          <w:sz w:val="24"/>
          <w:szCs w:val="24"/>
        </w:rPr>
        <w:t>toluene</w:t>
      </w:r>
      <w:r w:rsidRPr="0015005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50052">
        <w:rPr>
          <w:rFonts w:ascii="Times New Roman" w:hAnsi="Times New Roman" w:cs="Times New Roman"/>
          <w:sz w:val="24"/>
          <w:szCs w:val="24"/>
        </w:rPr>
        <w:t xml:space="preserve"> mL) was added </w:t>
      </w:r>
      <w:r>
        <w:rPr>
          <w:rFonts w:ascii="Times New Roman" w:hAnsi="Times New Roman" w:cs="Times New Roman"/>
          <w:sz w:val="24"/>
          <w:szCs w:val="24"/>
        </w:rPr>
        <w:t>iron nonacacarbonyl</w:t>
      </w:r>
      <w:r w:rsidRPr="0015005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0.320</w:t>
      </w:r>
      <w:r w:rsidRPr="00150052">
        <w:rPr>
          <w:rFonts w:ascii="Times New Roman" w:hAnsi="Times New Roman" w:cs="Times New Roman"/>
          <w:sz w:val="24"/>
          <w:szCs w:val="24"/>
        </w:rPr>
        <w:t xml:space="preserve"> g, </w:t>
      </w:r>
      <w:r>
        <w:rPr>
          <w:rFonts w:ascii="Times New Roman" w:hAnsi="Times New Roman" w:cs="Times New Roman"/>
          <w:sz w:val="24"/>
          <w:szCs w:val="24"/>
        </w:rPr>
        <w:t>0.5</w:t>
      </w:r>
      <w:r w:rsidRPr="00150052">
        <w:rPr>
          <w:rFonts w:ascii="Times New Roman" w:hAnsi="Times New Roman" w:cs="Times New Roman"/>
          <w:sz w:val="24"/>
          <w:szCs w:val="24"/>
        </w:rPr>
        <w:t xml:space="preserve"> mmol) </w:t>
      </w:r>
      <w:r>
        <w:rPr>
          <w:rFonts w:ascii="Times New Roman" w:hAnsi="Times New Roman" w:cs="Times New Roman"/>
          <w:sz w:val="24"/>
          <w:szCs w:val="24"/>
        </w:rPr>
        <w:t xml:space="preserve">prepared in 5 mL of toluene </w:t>
      </w:r>
      <w:r w:rsidRPr="00150052">
        <w:rPr>
          <w:rFonts w:ascii="Times New Roman" w:hAnsi="Times New Roman" w:cs="Times New Roman"/>
          <w:sz w:val="24"/>
          <w:szCs w:val="24"/>
        </w:rPr>
        <w:t xml:space="preserve">dropwise at </w:t>
      </w:r>
      <w:r>
        <w:rPr>
          <w:rFonts w:ascii="Times New Roman" w:hAnsi="Times New Roman" w:cs="Times New Roman"/>
          <w:sz w:val="24"/>
          <w:szCs w:val="24"/>
        </w:rPr>
        <w:t>room temperature, and refluxed at 110 °C for 5h</w:t>
      </w:r>
      <w:r w:rsidRPr="00150052">
        <w:rPr>
          <w:rFonts w:ascii="Times New Roman" w:hAnsi="Times New Roman" w:cs="Times New Roman"/>
          <w:sz w:val="24"/>
          <w:szCs w:val="24"/>
        </w:rPr>
        <w:t xml:space="preserve">. The </w:t>
      </w:r>
      <w:r>
        <w:rPr>
          <w:rFonts w:ascii="Times New Roman" w:hAnsi="Times New Roman" w:cs="Times New Roman"/>
          <w:sz w:val="24"/>
          <w:szCs w:val="24"/>
        </w:rPr>
        <w:t>hot</w:t>
      </w:r>
      <w:r w:rsidRPr="00150052">
        <w:rPr>
          <w:rFonts w:ascii="Times New Roman" w:hAnsi="Times New Roman" w:cs="Times New Roman"/>
          <w:sz w:val="24"/>
          <w:szCs w:val="24"/>
        </w:rPr>
        <w:t xml:space="preserve"> bath was then removed and the temperature</w:t>
      </w:r>
      <w:r>
        <w:rPr>
          <w:rFonts w:ascii="Times New Roman" w:hAnsi="Times New Roman" w:cs="Times New Roman"/>
          <w:sz w:val="24"/>
          <w:szCs w:val="24"/>
        </w:rPr>
        <w:t xml:space="preserve"> was</w:t>
      </w:r>
      <w:r w:rsidRPr="00150052">
        <w:rPr>
          <w:rFonts w:ascii="Times New Roman" w:hAnsi="Times New Roman" w:cs="Times New Roman"/>
          <w:sz w:val="24"/>
          <w:szCs w:val="24"/>
        </w:rPr>
        <w:t xml:space="preserve"> allowed to </w:t>
      </w:r>
      <w:r>
        <w:rPr>
          <w:rFonts w:ascii="Times New Roman" w:hAnsi="Times New Roman" w:cs="Times New Roman"/>
          <w:sz w:val="24"/>
          <w:szCs w:val="24"/>
        </w:rPr>
        <w:t>come to room temperature.</w:t>
      </w:r>
      <w:r w:rsidRPr="001500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solvent was removed using rota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evaporator and compound was separated using column chromatography with 20% DCM/hexane solvent mixture. Cluster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was obtained as red powder in 45% yield</w:t>
      </w:r>
      <w:r w:rsidR="00F524F6">
        <w:rPr>
          <w:rFonts w:ascii="Times New Roman" w:hAnsi="Times New Roman" w:cs="Times New Roman"/>
          <w:sz w:val="24"/>
          <w:szCs w:val="24"/>
        </w:rPr>
        <w:t xml:space="preserve"> {based on Fe</w:t>
      </w:r>
      <w:r w:rsidR="00F524F6" w:rsidRPr="00F524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524F6">
        <w:rPr>
          <w:rFonts w:ascii="Times New Roman" w:hAnsi="Times New Roman" w:cs="Times New Roman"/>
          <w:sz w:val="24"/>
          <w:szCs w:val="24"/>
        </w:rPr>
        <w:t>(CO)</w:t>
      </w:r>
      <w:r w:rsidR="00F524F6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="00F524F6">
        <w:rPr>
          <w:rFonts w:ascii="Times New Roman" w:hAnsi="Times New Roman" w:cs="Times New Roman"/>
          <w:sz w:val="24"/>
          <w:szCs w:val="24"/>
        </w:rPr>
        <w:t xml:space="preserve">} </w:t>
      </w:r>
      <w:r>
        <w:rPr>
          <w:rFonts w:ascii="Times New Roman" w:hAnsi="Times New Roman" w:cs="Times New Roman"/>
          <w:sz w:val="24"/>
          <w:szCs w:val="24"/>
        </w:rPr>
        <w:t xml:space="preserve"> along with the </w:t>
      </w:r>
      <w:r w:rsidRPr="00150052">
        <w:rPr>
          <w:rFonts w:ascii="Times New Roman" w:hAnsi="Times New Roman" w:cs="Times New Roman"/>
          <w:sz w:val="24"/>
          <w:szCs w:val="24"/>
        </w:rPr>
        <w:t>1,4-diphenylbuta-1,3-diyne</w:t>
      </w:r>
      <w:r>
        <w:rPr>
          <w:rFonts w:ascii="Times New Roman" w:hAnsi="Times New Roman" w:cs="Times New Roman"/>
          <w:sz w:val="24"/>
          <w:szCs w:val="24"/>
        </w:rPr>
        <w:t xml:space="preserve"> (85% yield) (</w:t>
      </w:r>
      <w:r w:rsidRPr="00974428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C90FB9" w:rsidRPr="004709ED" w:rsidRDefault="00C90FB9" w:rsidP="0015005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 was </w:t>
      </w:r>
      <w:r w:rsidR="00F524F6">
        <w:rPr>
          <w:rFonts w:ascii="Times New Roman" w:hAnsi="Times New Roman" w:cs="Times New Roman"/>
          <w:sz w:val="24"/>
          <w:szCs w:val="24"/>
        </w:rPr>
        <w:t>exactly same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24F6">
        <w:rPr>
          <w:rFonts w:ascii="Times New Roman" w:hAnsi="Times New Roman" w:cs="Times New Roman"/>
          <w:sz w:val="24"/>
          <w:szCs w:val="24"/>
        </w:rPr>
        <w:t>as</w:t>
      </w:r>
      <w:r>
        <w:rPr>
          <w:rFonts w:ascii="Times New Roman" w:hAnsi="Times New Roman" w:cs="Times New Roman"/>
          <w:sz w:val="24"/>
          <w:szCs w:val="24"/>
        </w:rPr>
        <w:t xml:space="preserve"> the</w:t>
      </w:r>
      <w:r w:rsidR="0017793A">
        <w:rPr>
          <w:rFonts w:ascii="Times New Roman" w:hAnsi="Times New Roman" w:cs="Times New Roman"/>
          <w:sz w:val="24"/>
          <w:szCs w:val="24"/>
        </w:rPr>
        <w:t xml:space="preserve"> previous</w:t>
      </w:r>
      <w:r>
        <w:rPr>
          <w:rFonts w:ascii="Times New Roman" w:hAnsi="Times New Roman" w:cs="Times New Roman"/>
          <w:sz w:val="24"/>
          <w:szCs w:val="24"/>
        </w:rPr>
        <w:t xml:space="preserve"> published literature. Please see</w:t>
      </w:r>
      <w:r w:rsidR="00FC3A5B">
        <w:rPr>
          <w:rFonts w:ascii="Times New Roman" w:hAnsi="Times New Roman" w:cs="Times New Roman"/>
          <w:sz w:val="24"/>
          <w:szCs w:val="24"/>
        </w:rPr>
        <w:t xml:space="preserve"> </w:t>
      </w:r>
      <w:r w:rsidR="00974428">
        <w:rPr>
          <w:rFonts w:ascii="Times New Roman" w:hAnsi="Times New Roman" w:cs="Times New Roman"/>
          <w:sz w:val="24"/>
          <w:szCs w:val="24"/>
        </w:rPr>
        <w:t>[2-4]</w:t>
      </w:r>
      <w:r w:rsidR="00FC3A5B">
        <w:rPr>
          <w:rFonts w:ascii="Times New Roman" w:hAnsi="Times New Roman" w:cs="Times New Roman"/>
          <w:sz w:val="24"/>
          <w:szCs w:val="24"/>
        </w:rPr>
        <w:t xml:space="preserve"> for the data of cluster </w:t>
      </w:r>
      <w:r w:rsidR="00FC3A5B" w:rsidRPr="00974428">
        <w:rPr>
          <w:rFonts w:ascii="Times New Roman" w:hAnsi="Times New Roman" w:cs="Times New Roman"/>
          <w:sz w:val="24"/>
          <w:szCs w:val="24"/>
        </w:rPr>
        <w:t>38, 4</w:t>
      </w:r>
      <w:r w:rsidR="00FC3A5B">
        <w:rPr>
          <w:rFonts w:ascii="Times New Roman" w:hAnsi="Times New Roman" w:cs="Times New Roman"/>
          <w:sz w:val="24"/>
          <w:szCs w:val="24"/>
        </w:rPr>
        <w:t xml:space="preserve"> and compound </w:t>
      </w:r>
      <w:r w:rsidR="00FC3A5B" w:rsidRPr="00974428">
        <w:rPr>
          <w:rFonts w:ascii="Times New Roman" w:hAnsi="Times New Roman" w:cs="Times New Roman"/>
          <w:sz w:val="24"/>
          <w:szCs w:val="24"/>
        </w:rPr>
        <w:t>40</w:t>
      </w:r>
      <w:r w:rsidR="00FC3A5B" w:rsidRPr="00FC3A5B">
        <w:rPr>
          <w:rFonts w:ascii="Times New Roman" w:hAnsi="Times New Roman" w:cs="Times New Roman"/>
          <w:sz w:val="24"/>
          <w:szCs w:val="24"/>
        </w:rPr>
        <w:t>,</w:t>
      </w:r>
      <w:r w:rsidR="00FC3A5B">
        <w:rPr>
          <w:rFonts w:ascii="Times New Roman" w:hAnsi="Times New Roman" w:cs="Times New Roman"/>
          <w:sz w:val="24"/>
          <w:szCs w:val="24"/>
        </w:rPr>
        <w:t xml:space="preserve"> respectively.</w:t>
      </w:r>
    </w:p>
    <w:p w:rsidR="00F524F6" w:rsidRPr="00FC3A5B" w:rsidRDefault="00FC3A5B" w:rsidP="00FC3A5B">
      <w:pPr>
        <w:pStyle w:val="EndNoteBibliographyTitle"/>
        <w:jc w:val="left"/>
        <w:rPr>
          <w:rFonts w:ascii="Times New Roman" w:hAnsi="Times New Roman" w:cs="Times New Roman"/>
          <w:b/>
        </w:rPr>
      </w:pPr>
      <w:r w:rsidRPr="00FC3A5B">
        <w:rPr>
          <w:rFonts w:ascii="Times New Roman" w:hAnsi="Times New Roman" w:cs="Times New Roman"/>
          <w:b/>
        </w:rPr>
        <w:t>R</w:t>
      </w:r>
      <w:r w:rsidR="00974428" w:rsidRPr="00FC3A5B">
        <w:rPr>
          <w:rFonts w:ascii="Times New Roman" w:hAnsi="Times New Roman" w:cs="Times New Roman"/>
          <w:b/>
        </w:rPr>
        <w:t>eferences</w:t>
      </w:r>
    </w:p>
    <w:p w:rsidR="00F524F6" w:rsidRPr="00F524F6" w:rsidRDefault="00F524F6" w:rsidP="00F524F6">
      <w:pPr>
        <w:pStyle w:val="EndNoteBibliographyTitle"/>
      </w:pPr>
    </w:p>
    <w:p w:rsidR="00F524F6" w:rsidRPr="00974428" w:rsidRDefault="00F524F6" w:rsidP="000D79D2">
      <w:pPr>
        <w:pStyle w:val="EndNoteBibliography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C3A5B">
        <w:rPr>
          <w:rFonts w:ascii="Times New Roman" w:hAnsi="Times New Roman" w:cs="Times New Roman"/>
          <w:sz w:val="24"/>
          <w:szCs w:val="24"/>
        </w:rPr>
        <w:t>Engman L</w:t>
      </w:r>
      <w:r w:rsidR="00974428">
        <w:rPr>
          <w:rFonts w:ascii="Times New Roman" w:hAnsi="Times New Roman" w:cs="Times New Roman"/>
          <w:sz w:val="24"/>
          <w:szCs w:val="24"/>
        </w:rPr>
        <w:t>,</w:t>
      </w:r>
      <w:r w:rsidRPr="00FC3A5B">
        <w:rPr>
          <w:rFonts w:ascii="Times New Roman" w:hAnsi="Times New Roman" w:cs="Times New Roman"/>
          <w:sz w:val="24"/>
          <w:szCs w:val="24"/>
        </w:rPr>
        <w:t xml:space="preserve"> Stern D</w:t>
      </w:r>
      <w:r w:rsidR="00974428">
        <w:rPr>
          <w:rFonts w:ascii="Times New Roman" w:hAnsi="Times New Roman" w:cs="Times New Roman"/>
          <w:sz w:val="24"/>
          <w:szCs w:val="24"/>
        </w:rPr>
        <w:t>.</w:t>
      </w:r>
      <w:r w:rsidRPr="00FC3A5B">
        <w:rPr>
          <w:rFonts w:ascii="Times New Roman" w:hAnsi="Times New Roman" w:cs="Times New Roman"/>
          <w:sz w:val="24"/>
          <w:szCs w:val="24"/>
        </w:rPr>
        <w:t xml:space="preserve"> Bis(</w:t>
      </w:r>
      <w:r w:rsidRPr="00974428">
        <w:rPr>
          <w:rFonts w:ascii="Times New Roman" w:hAnsi="Times New Roman" w:cs="Times New Roman"/>
          <w:sz w:val="24"/>
          <w:szCs w:val="24"/>
        </w:rPr>
        <w:t>phenylethynyl) telluride as a tellurium(II) equivalent. Synthesis of symmetrical and unsymmetrical diaryl tellurides. Organometallics</w:t>
      </w:r>
      <w:r w:rsidR="00974428" w:rsidRPr="00974428">
        <w:rPr>
          <w:rFonts w:ascii="Times New Roman" w:hAnsi="Times New Roman" w:cs="Times New Roman"/>
          <w:sz w:val="24"/>
          <w:szCs w:val="24"/>
        </w:rPr>
        <w:t>.</w:t>
      </w:r>
      <w:r w:rsidRPr="00974428">
        <w:rPr>
          <w:rFonts w:ascii="Times New Roman" w:hAnsi="Times New Roman" w:cs="Times New Roman"/>
          <w:sz w:val="24"/>
          <w:szCs w:val="24"/>
        </w:rPr>
        <w:t xml:space="preserve"> 1993</w:t>
      </w:r>
      <w:r w:rsidR="00974428" w:rsidRPr="00974428">
        <w:rPr>
          <w:rFonts w:ascii="Times New Roman" w:hAnsi="Times New Roman" w:cs="Times New Roman"/>
          <w:sz w:val="24"/>
          <w:szCs w:val="24"/>
        </w:rPr>
        <w:t>;</w:t>
      </w:r>
      <w:r w:rsidRPr="00974428">
        <w:rPr>
          <w:rFonts w:ascii="Times New Roman" w:hAnsi="Times New Roman" w:cs="Times New Roman"/>
          <w:sz w:val="24"/>
          <w:szCs w:val="24"/>
        </w:rPr>
        <w:t xml:space="preserve"> 12</w:t>
      </w:r>
      <w:r w:rsidR="00974428" w:rsidRPr="00974428">
        <w:rPr>
          <w:rFonts w:ascii="Times New Roman" w:hAnsi="Times New Roman" w:cs="Times New Roman"/>
          <w:sz w:val="24"/>
          <w:szCs w:val="24"/>
        </w:rPr>
        <w:t>:</w:t>
      </w:r>
      <w:r w:rsidRPr="00974428">
        <w:rPr>
          <w:rFonts w:ascii="Times New Roman" w:hAnsi="Times New Roman" w:cs="Times New Roman"/>
          <w:sz w:val="24"/>
          <w:szCs w:val="24"/>
        </w:rPr>
        <w:t xml:space="preserve"> 1445-1448.</w:t>
      </w:r>
    </w:p>
    <w:p w:rsidR="00F524F6" w:rsidRPr="00974428" w:rsidRDefault="00974428" w:rsidP="000D79D2">
      <w:pPr>
        <w:pStyle w:val="EndNoteBibliography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Mathur</w:t>
      </w:r>
      <w:r w:rsidR="00F524F6" w:rsidRPr="00974428">
        <w:rPr>
          <w:rFonts w:ascii="Times New Roman" w:hAnsi="Times New Roman" w:cs="Times New Roman"/>
          <w:sz w:val="24"/>
          <w:szCs w:val="24"/>
        </w:rPr>
        <w:t xml:space="preserve"> P</w:t>
      </w:r>
      <w:r>
        <w:rPr>
          <w:rFonts w:ascii="Times New Roman" w:hAnsi="Times New Roman" w:cs="Times New Roman"/>
          <w:sz w:val="24"/>
          <w:szCs w:val="24"/>
        </w:rPr>
        <w:t>,</w:t>
      </w:r>
      <w:r w:rsidR="00F524F6" w:rsidRPr="0097442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F524F6" w:rsidRPr="00974428">
        <w:rPr>
          <w:rFonts w:ascii="Times New Roman" w:hAnsi="Times New Roman" w:cs="Times New Roman"/>
          <w:sz w:val="24"/>
          <w:szCs w:val="24"/>
        </w:rPr>
        <w:t>Thimmappa BHS. The synthesis and characterisation of the novel cluster, Ru</w:t>
      </w:r>
      <w:r w:rsidR="00F524F6" w:rsidRPr="0097442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F524F6" w:rsidRPr="00974428">
        <w:rPr>
          <w:rFonts w:ascii="Times New Roman" w:hAnsi="Times New Roman" w:cs="Times New Roman"/>
          <w:sz w:val="24"/>
          <w:szCs w:val="24"/>
        </w:rPr>
        <w:t>Te</w:t>
      </w:r>
      <w:r w:rsidR="00F524F6" w:rsidRPr="0097442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524F6" w:rsidRPr="00974428">
        <w:rPr>
          <w:rFonts w:ascii="Times New Roman" w:hAnsi="Times New Roman" w:cs="Times New Roman"/>
          <w:sz w:val="24"/>
          <w:szCs w:val="24"/>
        </w:rPr>
        <w:t>(CO)</w:t>
      </w:r>
      <w:r w:rsidR="00F524F6" w:rsidRPr="00974428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="00F524F6" w:rsidRPr="0097442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J</w:t>
      </w:r>
      <w:r w:rsidR="00F524F6" w:rsidRPr="00974428">
        <w:rPr>
          <w:rFonts w:ascii="Times New Roman" w:hAnsi="Times New Roman" w:cs="Times New Roman"/>
          <w:sz w:val="24"/>
          <w:szCs w:val="24"/>
        </w:rPr>
        <w:t xml:space="preserve"> Organomet Chem. 1989</w:t>
      </w:r>
      <w:r>
        <w:rPr>
          <w:rFonts w:ascii="Times New Roman" w:hAnsi="Times New Roman" w:cs="Times New Roman"/>
          <w:sz w:val="24"/>
          <w:szCs w:val="24"/>
        </w:rPr>
        <w:t>;</w:t>
      </w:r>
      <w:r w:rsidR="00F524F6" w:rsidRPr="00974428">
        <w:rPr>
          <w:rFonts w:ascii="Times New Roman" w:hAnsi="Times New Roman" w:cs="Times New Roman"/>
          <w:sz w:val="24"/>
          <w:szCs w:val="24"/>
        </w:rPr>
        <w:t xml:space="preserve"> 365</w:t>
      </w:r>
      <w:r>
        <w:rPr>
          <w:rFonts w:ascii="Times New Roman" w:hAnsi="Times New Roman" w:cs="Times New Roman"/>
          <w:sz w:val="24"/>
          <w:szCs w:val="24"/>
        </w:rPr>
        <w:t>:</w:t>
      </w:r>
      <w:r w:rsidR="00F524F6" w:rsidRPr="00974428">
        <w:rPr>
          <w:rFonts w:ascii="Times New Roman" w:hAnsi="Times New Roman" w:cs="Times New Roman"/>
          <w:sz w:val="24"/>
          <w:szCs w:val="24"/>
        </w:rPr>
        <w:t xml:space="preserve"> 363-366.</w:t>
      </w:r>
    </w:p>
    <w:p w:rsidR="00F524F6" w:rsidRPr="00974428" w:rsidRDefault="00F524F6" w:rsidP="000D79D2">
      <w:pPr>
        <w:pStyle w:val="EndNoteBibliography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74428">
        <w:rPr>
          <w:rFonts w:ascii="Times New Roman" w:hAnsi="Times New Roman" w:cs="Times New Roman"/>
          <w:sz w:val="24"/>
          <w:szCs w:val="24"/>
        </w:rPr>
        <w:t>Hieber W</w:t>
      </w:r>
      <w:r w:rsidR="00227337">
        <w:rPr>
          <w:rFonts w:ascii="Times New Roman" w:hAnsi="Times New Roman" w:cs="Times New Roman"/>
          <w:sz w:val="24"/>
          <w:szCs w:val="24"/>
        </w:rPr>
        <w:t>,</w:t>
      </w:r>
      <w:r w:rsidRPr="00974428">
        <w:rPr>
          <w:rFonts w:ascii="Times New Roman" w:hAnsi="Times New Roman" w:cs="Times New Roman"/>
          <w:sz w:val="24"/>
          <w:szCs w:val="24"/>
        </w:rPr>
        <w:t xml:space="preserve"> Gruber</w:t>
      </w:r>
      <w:r w:rsidR="00227337">
        <w:rPr>
          <w:rFonts w:ascii="Times New Roman" w:hAnsi="Times New Roman" w:cs="Times New Roman"/>
          <w:sz w:val="24"/>
          <w:szCs w:val="24"/>
        </w:rPr>
        <w:t xml:space="preserve"> J.</w:t>
      </w:r>
      <w:r w:rsidRPr="00974428">
        <w:rPr>
          <w:rFonts w:ascii="Times New Roman" w:hAnsi="Times New Roman" w:cs="Times New Roman"/>
          <w:sz w:val="24"/>
          <w:szCs w:val="24"/>
        </w:rPr>
        <w:t xml:space="preserve"> Zur Kenntnis der Eisencarbonylchalkogenide. </w:t>
      </w:r>
      <w:r w:rsidR="00227337">
        <w:rPr>
          <w:rFonts w:ascii="Times New Roman" w:hAnsi="Times New Roman" w:cs="Times New Roman"/>
          <w:sz w:val="24"/>
          <w:szCs w:val="24"/>
        </w:rPr>
        <w:t>Z</w:t>
      </w:r>
      <w:r w:rsidRPr="00974428">
        <w:rPr>
          <w:rFonts w:ascii="Times New Roman" w:hAnsi="Times New Roman" w:cs="Times New Roman"/>
          <w:sz w:val="24"/>
          <w:szCs w:val="24"/>
        </w:rPr>
        <w:t xml:space="preserve"> Anorg Allg Chem. </w:t>
      </w:r>
      <w:r w:rsidRPr="00227337">
        <w:rPr>
          <w:rFonts w:ascii="Times New Roman" w:hAnsi="Times New Roman" w:cs="Times New Roman"/>
          <w:sz w:val="24"/>
          <w:szCs w:val="24"/>
        </w:rPr>
        <w:t>1958</w:t>
      </w:r>
      <w:r w:rsidR="00227337" w:rsidRPr="00227337">
        <w:rPr>
          <w:rFonts w:ascii="Times New Roman" w:hAnsi="Times New Roman" w:cs="Times New Roman"/>
          <w:sz w:val="24"/>
          <w:szCs w:val="24"/>
        </w:rPr>
        <w:t>;</w:t>
      </w:r>
      <w:r w:rsidRPr="00974428">
        <w:rPr>
          <w:rFonts w:ascii="Times New Roman" w:hAnsi="Times New Roman" w:cs="Times New Roman"/>
          <w:sz w:val="24"/>
          <w:szCs w:val="24"/>
        </w:rPr>
        <w:t xml:space="preserve"> 296</w:t>
      </w:r>
      <w:r w:rsidR="00227337">
        <w:rPr>
          <w:rFonts w:ascii="Times New Roman" w:hAnsi="Times New Roman" w:cs="Times New Roman"/>
          <w:sz w:val="24"/>
          <w:szCs w:val="24"/>
        </w:rPr>
        <w:t>:</w:t>
      </w:r>
      <w:r w:rsidRPr="00974428">
        <w:rPr>
          <w:rFonts w:ascii="Times New Roman" w:hAnsi="Times New Roman" w:cs="Times New Roman"/>
          <w:sz w:val="24"/>
          <w:szCs w:val="24"/>
        </w:rPr>
        <w:t xml:space="preserve"> 91-103.</w:t>
      </w:r>
    </w:p>
    <w:p w:rsidR="00DD7F7B" w:rsidRPr="00974428" w:rsidRDefault="00227337" w:rsidP="000D79D2">
      <w:pPr>
        <w:pStyle w:val="EndNoteBibliography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Cahiez</w:t>
      </w:r>
      <w:r w:rsidR="00F524F6" w:rsidRPr="00974428">
        <w:rPr>
          <w:rFonts w:ascii="Times New Roman" w:hAnsi="Times New Roman" w:cs="Times New Roman"/>
          <w:sz w:val="24"/>
          <w:szCs w:val="24"/>
        </w:rPr>
        <w:t xml:space="preserve"> G</w:t>
      </w:r>
      <w:r>
        <w:rPr>
          <w:rFonts w:ascii="Times New Roman" w:hAnsi="Times New Roman" w:cs="Times New Roman"/>
          <w:sz w:val="24"/>
          <w:szCs w:val="24"/>
        </w:rPr>
        <w:t>, Moyeux</w:t>
      </w:r>
      <w:r w:rsidR="00F524F6" w:rsidRPr="00974428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,</w:t>
      </w:r>
      <w:r w:rsidR="00F524F6" w:rsidRPr="00974428">
        <w:rPr>
          <w:rFonts w:ascii="Times New Roman" w:hAnsi="Times New Roman" w:cs="Times New Roman"/>
          <w:sz w:val="24"/>
          <w:szCs w:val="24"/>
        </w:rPr>
        <w:t xml:space="preserve"> Buendia J</w:t>
      </w:r>
      <w:r>
        <w:rPr>
          <w:rFonts w:ascii="Times New Roman" w:hAnsi="Times New Roman" w:cs="Times New Roman"/>
          <w:sz w:val="24"/>
          <w:szCs w:val="24"/>
        </w:rPr>
        <w:t>, Duplais</w:t>
      </w:r>
      <w:r w:rsidR="00F524F6" w:rsidRPr="00974428">
        <w:rPr>
          <w:rFonts w:ascii="Times New Roman" w:hAnsi="Times New Roman" w:cs="Times New Roman"/>
          <w:sz w:val="24"/>
          <w:szCs w:val="24"/>
        </w:rPr>
        <w:t xml:space="preserve"> C. Manganese- or Iron-Catalyzed Homocoupling of Grignard Reagents Using Atmospheric Oxygen as an Oxidant. </w:t>
      </w:r>
      <w:r>
        <w:rPr>
          <w:rFonts w:ascii="Times New Roman" w:hAnsi="Times New Roman" w:cs="Times New Roman"/>
          <w:sz w:val="24"/>
          <w:szCs w:val="24"/>
        </w:rPr>
        <w:t>J</w:t>
      </w:r>
      <w:r w:rsidR="00F524F6" w:rsidRPr="00974428">
        <w:rPr>
          <w:rFonts w:ascii="Times New Roman" w:hAnsi="Times New Roman" w:cs="Times New Roman"/>
          <w:sz w:val="24"/>
          <w:szCs w:val="24"/>
        </w:rPr>
        <w:t xml:space="preserve"> Am Chem Soc. </w:t>
      </w:r>
      <w:r>
        <w:rPr>
          <w:rFonts w:ascii="Times New Roman" w:hAnsi="Times New Roman" w:cs="Times New Roman"/>
          <w:sz w:val="24"/>
          <w:szCs w:val="24"/>
        </w:rPr>
        <w:t>2007;</w:t>
      </w:r>
      <w:r w:rsidR="00F524F6" w:rsidRPr="00974428">
        <w:rPr>
          <w:rFonts w:ascii="Times New Roman" w:hAnsi="Times New Roman" w:cs="Times New Roman"/>
          <w:sz w:val="24"/>
          <w:szCs w:val="24"/>
        </w:rPr>
        <w:t xml:space="preserve"> 129</w:t>
      </w:r>
      <w:r>
        <w:rPr>
          <w:rFonts w:ascii="Times New Roman" w:hAnsi="Times New Roman" w:cs="Times New Roman"/>
          <w:sz w:val="24"/>
          <w:szCs w:val="24"/>
        </w:rPr>
        <w:t>:</w:t>
      </w:r>
      <w:r w:rsidR="00F524F6" w:rsidRPr="00974428">
        <w:rPr>
          <w:rFonts w:ascii="Times New Roman" w:hAnsi="Times New Roman" w:cs="Times New Roman"/>
          <w:sz w:val="24"/>
          <w:szCs w:val="24"/>
        </w:rPr>
        <w:t xml:space="preserve"> 13788-13789.</w:t>
      </w:r>
      <w:r w:rsidRPr="009744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DD7F7B" w:rsidRPr="0097442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FF2" w:rsidRDefault="00734FF2" w:rsidP="00753177">
      <w:pPr>
        <w:spacing w:after="0" w:line="240" w:lineRule="auto"/>
      </w:pPr>
      <w:r>
        <w:separator/>
      </w:r>
    </w:p>
  </w:endnote>
  <w:endnote w:type="continuationSeparator" w:id="0">
    <w:p w:rsidR="00734FF2" w:rsidRDefault="00734FF2" w:rsidP="00753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05655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3177" w:rsidRDefault="00753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79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53177" w:rsidRDefault="007531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FF2" w:rsidRDefault="00734FF2" w:rsidP="00753177">
      <w:pPr>
        <w:spacing w:after="0" w:line="240" w:lineRule="auto"/>
      </w:pPr>
      <w:r>
        <w:separator/>
      </w:r>
    </w:p>
  </w:footnote>
  <w:footnote w:type="continuationSeparator" w:id="0">
    <w:p w:rsidR="00734FF2" w:rsidRDefault="00734FF2" w:rsidP="00753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F0672"/>
    <w:multiLevelType w:val="hybridMultilevel"/>
    <w:tmpl w:val="94422E16"/>
    <w:lvl w:ilvl="0" w:tplc="AC606B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F729B0"/>
    <w:multiLevelType w:val="hybridMultilevel"/>
    <w:tmpl w:val="0D6C4A2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ACS&lt;/Style&gt;&lt;LeftDelim&gt;{&lt;/LeftDelim&gt;&lt;RightDelim&gt;}&lt;/RightDelim&gt;&lt;FontName&gt;Calibri&lt;/FontName&gt;&lt;FontSize&gt;11&lt;/FontSize&gt;&lt;ReflistTitle&gt;References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wftd0wf75tr99e2sf6pzv24202rpt5wf5ta&quot;&gt;Ajeet endnote&lt;record-ids&gt;&lt;item&gt;2780&lt;/item&gt;&lt;item&gt;2819&lt;/item&gt;&lt;item&gt;2833&lt;/item&gt;&lt;item&gt;2834&lt;/item&gt;&lt;/record-ids&gt;&lt;/item&gt;&lt;/Libraries&gt;"/>
  </w:docVars>
  <w:rsids>
    <w:rsidRoot w:val="00DD7F7B"/>
    <w:rsid w:val="000D79D2"/>
    <w:rsid w:val="00150052"/>
    <w:rsid w:val="0017793A"/>
    <w:rsid w:val="0022679A"/>
    <w:rsid w:val="00227337"/>
    <w:rsid w:val="00314951"/>
    <w:rsid w:val="00381A16"/>
    <w:rsid w:val="004709ED"/>
    <w:rsid w:val="004B064C"/>
    <w:rsid w:val="005B5578"/>
    <w:rsid w:val="00734FF2"/>
    <w:rsid w:val="00753177"/>
    <w:rsid w:val="00974428"/>
    <w:rsid w:val="00C90FB9"/>
    <w:rsid w:val="00CA6F8E"/>
    <w:rsid w:val="00D4576A"/>
    <w:rsid w:val="00DD7F7B"/>
    <w:rsid w:val="00F524F6"/>
    <w:rsid w:val="00FC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46F75D-6D79-4DB4-B020-2E0EBCCF2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150052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150052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150052"/>
    <w:pPr>
      <w:spacing w:line="240" w:lineRule="auto"/>
      <w:jc w:val="both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150052"/>
    <w:rPr>
      <w:rFonts w:ascii="Calibri" w:hAnsi="Calibri" w:cs="Calibri"/>
      <w:noProof/>
      <w:lang w:val="en-US"/>
    </w:rPr>
  </w:style>
  <w:style w:type="character" w:styleId="Hyperlink">
    <w:name w:val="Hyperlink"/>
    <w:basedOn w:val="DefaultParagraphFont"/>
    <w:uiPriority w:val="99"/>
    <w:unhideWhenUsed/>
    <w:rsid w:val="00753177"/>
    <w:rPr>
      <w:color w:val="0000FF" w:themeColor="hyperlink"/>
      <w:u w:val="single"/>
    </w:rPr>
  </w:style>
  <w:style w:type="paragraph" w:customStyle="1" w:styleId="BCAuthorAddress">
    <w:name w:val="BC_Author_Address"/>
    <w:basedOn w:val="Normal"/>
    <w:next w:val="Normal"/>
    <w:rsid w:val="00753177"/>
    <w:pPr>
      <w:spacing w:after="240" w:line="48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7531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3177"/>
  </w:style>
  <w:style w:type="paragraph" w:styleId="Footer">
    <w:name w:val="footer"/>
    <w:basedOn w:val="Normal"/>
    <w:link w:val="FooterChar"/>
    <w:uiPriority w:val="99"/>
    <w:unhideWhenUsed/>
    <w:rsid w:val="007531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3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THISPC</cp:lastModifiedBy>
  <cp:revision>7</cp:revision>
  <dcterms:created xsi:type="dcterms:W3CDTF">2019-11-22T19:24:00Z</dcterms:created>
  <dcterms:modified xsi:type="dcterms:W3CDTF">2019-11-26T11:36:00Z</dcterms:modified>
</cp:coreProperties>
</file>